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proofErr w:type="gramStart"/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</w:t>
      </w:r>
      <w:proofErr w:type="gramEnd"/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</w:t>
      </w:r>
      <w:proofErr w:type="gramStart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讚</w:t>
      </w:r>
      <w:proofErr w:type="gramEnd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proofErr w:type="gramStart"/>
      <w:r w:rsidRPr="0039709F">
        <w:rPr>
          <w:rFonts w:ascii="標楷體" w:eastAsia="標楷體" w:hAnsi="標楷體" w:cs="Times New Roman" w:hint="eastAsia"/>
          <w:sz w:val="28"/>
          <w:szCs w:val="20"/>
        </w:rPr>
        <w:t>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proofErr w:type="gramEnd"/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proofErr w:type="gramStart"/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</w:t>
      </w:r>
      <w:proofErr w:type="gramEnd"/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proofErr w:type="gramStart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proofErr w:type="gramEnd"/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</w:t>
      </w:r>
      <w:proofErr w:type="gramEnd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B25640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color w:val="FF0000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</w:t>
      </w:r>
      <w:proofErr w:type="gramStart"/>
      <w:r>
        <w:rPr>
          <w:rFonts w:ascii="標楷體" w:eastAsia="標楷體" w:hAnsi="Times New Roman" w:cs="Times New Roman" w:hint="eastAsia"/>
          <w:sz w:val="28"/>
          <w:szCs w:val="20"/>
        </w:rPr>
        <w:t>一</w:t>
      </w:r>
      <w:proofErr w:type="gramEnd"/>
      <w:r>
        <w:rPr>
          <w:rFonts w:ascii="標楷體" w:eastAsia="標楷體" w:hAnsi="Times New Roman" w:cs="Times New Roman" w:hint="eastAsia"/>
          <w:sz w:val="28"/>
          <w:szCs w:val="20"/>
        </w:rPr>
        <w:t>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  <w:r w:rsidR="00B70D28">
        <w:rPr>
          <w:rFonts w:ascii="標楷體" w:eastAsia="標楷體" w:hAnsi="標楷體" w:cs="Times New Roman" w:hint="eastAsia"/>
          <w:sz w:val="28"/>
          <w:szCs w:val="20"/>
        </w:rPr>
        <w:t xml:space="preserve">、 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B25640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FF0000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以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太子大道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="00BD456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縣府前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周邊聖誕節場景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與故宮南院景觀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為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主題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104年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12月</w:t>
      </w:r>
      <w:r w:rsidR="00900D95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0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日至12月1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6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6B57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（星期六）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賽時間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及地點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D312B">
        <w:rPr>
          <w:rFonts w:ascii="標楷體" w:eastAsia="標楷體" w:hAnsi="標楷體" w:hint="eastAsia"/>
          <w:color w:val="FF0000"/>
          <w:sz w:val="28"/>
          <w:szCs w:val="28"/>
        </w:rPr>
        <w:t>104年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12月</w:t>
      </w:r>
      <w:r w:rsidR="00900D95" w:rsidRPr="00B25640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日（星期六）下午4：00至7：00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嘉義縣政府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前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太子大道</w:t>
      </w:r>
      <w:r w:rsidR="00B70D28" w:rsidRPr="00B25640">
        <w:rPr>
          <w:rFonts w:ascii="標楷體" w:eastAsia="標楷體" w:hAnsi="標楷體" w:hint="eastAsia"/>
          <w:color w:val="FF0000"/>
          <w:sz w:val="28"/>
          <w:szCs w:val="28"/>
        </w:rPr>
        <w:t>與故宮南院景觀區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104年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月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27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8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6: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lastRenderedPageBreak/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proofErr w:type="gramStart"/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  <w:proofErr w:type="gramEnd"/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</w:t>
      </w:r>
      <w:proofErr w:type="gramStart"/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組間流用</w:t>
      </w:r>
      <w:proofErr w:type="gramEnd"/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 xml:space="preserve">、獎  </w:t>
      </w:r>
      <w:proofErr w:type="gramStart"/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勵</w:t>
      </w:r>
      <w:proofErr w:type="gramEnd"/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5E4FAC" w:rsidRPr="005E4FAC" w:rsidRDefault="005E4FAC" w:rsidP="005E4FAC">
      <w:pPr>
        <w:pStyle w:val="a6"/>
        <w:ind w:leftChars="0" w:left="0" w:firstLineChars="50" w:firstLine="1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八、經費來源：本活動經費由</w:t>
      </w:r>
      <w:r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全額補助</w:t>
      </w:r>
    </w:p>
    <w:p w:rsidR="009730A3" w:rsidRPr="0039709F" w:rsidRDefault="0039709F" w:rsidP="0096551F">
      <w:pPr>
        <w:ind w:left="2268" w:hangingChars="810" w:hanging="2268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</w:t>
      </w:r>
      <w:proofErr w:type="gramStart"/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燿</w:t>
      </w:r>
      <w:proofErr w:type="gramEnd"/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</w:t>
            </w:r>
            <w:proofErr w:type="gramStart"/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校</w:t>
            </w:r>
            <w:proofErr w:type="gramEnd"/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</w:t>
            </w:r>
            <w:proofErr w:type="gramStart"/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請按組別</w:t>
            </w:r>
            <w:proofErr w:type="gramEnd"/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B70D28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104年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0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</w:t>
            </w:r>
            <w:proofErr w:type="gramStart"/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6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中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午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</w:t>
            </w:r>
            <w:proofErr w:type="gramStart"/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檔</w:t>
            </w:r>
            <w:proofErr w:type="gramEnd"/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315D8B" w:rsidRDefault="00315D8B" w:rsidP="00C40E03">
      <w:bookmarkStart w:id="0" w:name="_GoBack"/>
      <w:bookmarkEnd w:id="0"/>
    </w:p>
    <w:sectPr w:rsidR="00315D8B" w:rsidSect="0049329E">
      <w:footerReference w:type="even" r:id="rId9"/>
      <w:footerReference w:type="default" r:id="rId10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49" w:rsidRDefault="00150C49">
      <w:r>
        <w:separator/>
      </w:r>
    </w:p>
  </w:endnote>
  <w:endnote w:type="continuationSeparator" w:id="0">
    <w:p w:rsidR="00150C49" w:rsidRDefault="001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150C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A2A">
      <w:rPr>
        <w:rStyle w:val="a5"/>
        <w:noProof/>
      </w:rPr>
      <w:t>2</w:t>
    </w:r>
    <w:r>
      <w:rPr>
        <w:rStyle w:val="a5"/>
      </w:rPr>
      <w:fldChar w:fldCharType="end"/>
    </w:r>
  </w:p>
  <w:p w:rsidR="007F07AD" w:rsidRDefault="00150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49" w:rsidRDefault="00150C49">
      <w:r>
        <w:separator/>
      </w:r>
    </w:p>
  </w:footnote>
  <w:footnote w:type="continuationSeparator" w:id="0">
    <w:p w:rsidR="00150C49" w:rsidRDefault="0015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 w15:restartNumberingAfterBreak="0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 w15:restartNumberingAfterBreak="0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945F6"/>
    <w:rsid w:val="000B739C"/>
    <w:rsid w:val="000C7D5F"/>
    <w:rsid w:val="000D2572"/>
    <w:rsid w:val="000E400A"/>
    <w:rsid w:val="000F457F"/>
    <w:rsid w:val="001001F1"/>
    <w:rsid w:val="001208FA"/>
    <w:rsid w:val="00133B86"/>
    <w:rsid w:val="00150C49"/>
    <w:rsid w:val="00156545"/>
    <w:rsid w:val="00160660"/>
    <w:rsid w:val="00194A2A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47AC2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4312A"/>
    <w:rsid w:val="00451D9E"/>
    <w:rsid w:val="00453890"/>
    <w:rsid w:val="0046128B"/>
    <w:rsid w:val="00463706"/>
    <w:rsid w:val="0048117B"/>
    <w:rsid w:val="00506EAD"/>
    <w:rsid w:val="00510AE2"/>
    <w:rsid w:val="00515470"/>
    <w:rsid w:val="00525364"/>
    <w:rsid w:val="005A7E83"/>
    <w:rsid w:val="005C119D"/>
    <w:rsid w:val="005C125F"/>
    <w:rsid w:val="005E4FAC"/>
    <w:rsid w:val="005F506B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7C3C0B"/>
    <w:rsid w:val="008139F1"/>
    <w:rsid w:val="0084367D"/>
    <w:rsid w:val="008935BF"/>
    <w:rsid w:val="00896B57"/>
    <w:rsid w:val="0089714E"/>
    <w:rsid w:val="008B67CA"/>
    <w:rsid w:val="00900D95"/>
    <w:rsid w:val="00930A39"/>
    <w:rsid w:val="009354B3"/>
    <w:rsid w:val="009501A2"/>
    <w:rsid w:val="0096551F"/>
    <w:rsid w:val="009730A3"/>
    <w:rsid w:val="00982C78"/>
    <w:rsid w:val="009D1E21"/>
    <w:rsid w:val="009D312B"/>
    <w:rsid w:val="009E278B"/>
    <w:rsid w:val="00A16276"/>
    <w:rsid w:val="00A1638D"/>
    <w:rsid w:val="00A20FBB"/>
    <w:rsid w:val="00A267BA"/>
    <w:rsid w:val="00A36A1D"/>
    <w:rsid w:val="00A70470"/>
    <w:rsid w:val="00AA31E7"/>
    <w:rsid w:val="00AA498A"/>
    <w:rsid w:val="00AF4A55"/>
    <w:rsid w:val="00B25640"/>
    <w:rsid w:val="00B34F13"/>
    <w:rsid w:val="00B45025"/>
    <w:rsid w:val="00B57D3E"/>
    <w:rsid w:val="00B6382E"/>
    <w:rsid w:val="00B70D28"/>
    <w:rsid w:val="00B80727"/>
    <w:rsid w:val="00B9276E"/>
    <w:rsid w:val="00BB326E"/>
    <w:rsid w:val="00BD4563"/>
    <w:rsid w:val="00BF5A7B"/>
    <w:rsid w:val="00C02894"/>
    <w:rsid w:val="00C103C8"/>
    <w:rsid w:val="00C40E03"/>
    <w:rsid w:val="00C46192"/>
    <w:rsid w:val="00C81F1B"/>
    <w:rsid w:val="00CA130E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5619B"/>
    <w:rsid w:val="00E61740"/>
    <w:rsid w:val="00E66AFE"/>
    <w:rsid w:val="00E76F84"/>
    <w:rsid w:val="00E80515"/>
    <w:rsid w:val="00E977E6"/>
    <w:rsid w:val="00EB5A02"/>
    <w:rsid w:val="00EC6129"/>
    <w:rsid w:val="00F115D1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D1EB5-9A77-4CF8-A065-E0EACEC6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B363-924B-4545-8F9A-313BE6B8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侯惠婷</cp:lastModifiedBy>
  <cp:revision>4</cp:revision>
  <cp:lastPrinted>2015-11-29T08:11:00Z</cp:lastPrinted>
  <dcterms:created xsi:type="dcterms:W3CDTF">2015-11-29T08:10:00Z</dcterms:created>
  <dcterms:modified xsi:type="dcterms:W3CDTF">2015-11-29T08:11:00Z</dcterms:modified>
</cp:coreProperties>
</file>