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47" w:rsidRDefault="00A97C47" w:rsidP="007B60ED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亞洲大學現代美術館歡慶週年</w:t>
      </w:r>
    </w:p>
    <w:p w:rsidR="007B60ED" w:rsidRDefault="005223C3" w:rsidP="007B60ED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蔣勳</w:t>
      </w:r>
      <w:r w:rsidRPr="007B60ED">
        <w:rPr>
          <w:rFonts w:ascii="新細明體" w:hAnsi="新細明體" w:hint="eastAsia"/>
          <w:b/>
          <w:sz w:val="32"/>
          <w:szCs w:val="32"/>
        </w:rPr>
        <w:t>策劃</w:t>
      </w:r>
      <w:r w:rsidR="00A97C47">
        <w:rPr>
          <w:rFonts w:ascii="新細明體" w:hAnsi="新細明體" w:hint="eastAsia"/>
          <w:b/>
          <w:sz w:val="32"/>
          <w:szCs w:val="32"/>
        </w:rPr>
        <w:t>台灣首次</w:t>
      </w:r>
      <w:r>
        <w:rPr>
          <w:rFonts w:ascii="新細明體" w:hAnsi="新細明體" w:hint="eastAsia"/>
          <w:b/>
          <w:sz w:val="32"/>
          <w:szCs w:val="32"/>
        </w:rPr>
        <w:t>竇加大展</w:t>
      </w:r>
    </w:p>
    <w:p w:rsidR="00380445" w:rsidRPr="007B60ED" w:rsidRDefault="00380445" w:rsidP="007B60ED">
      <w:pPr>
        <w:jc w:val="both"/>
        <w:rPr>
          <w:rFonts w:ascii="新細明體" w:hAnsi="新細明體"/>
          <w:b/>
          <w:sz w:val="32"/>
          <w:szCs w:val="32"/>
        </w:rPr>
      </w:pPr>
    </w:p>
    <w:p w:rsidR="0073708A" w:rsidRDefault="007B60ED" w:rsidP="00F95EAA">
      <w:pPr>
        <w:ind w:firstLineChars="2300" w:firstLine="5525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szCs w:val="24"/>
        </w:rPr>
        <w:t>亞洲大學新聞稿</w:t>
      </w:r>
      <w:bookmarkStart w:id="0" w:name="_GoBack"/>
      <w:bookmarkEnd w:id="0"/>
    </w:p>
    <w:p w:rsidR="00380445" w:rsidRDefault="00380445" w:rsidP="00E9561F">
      <w:pPr>
        <w:jc w:val="both"/>
        <w:rPr>
          <w:rFonts w:ascii="新細明體" w:hAnsi="新細明體"/>
          <w:b/>
          <w:szCs w:val="24"/>
        </w:rPr>
      </w:pPr>
    </w:p>
    <w:p w:rsidR="007B60ED" w:rsidRPr="007B60ED" w:rsidRDefault="0036559B" w:rsidP="00F95EAA">
      <w:pPr>
        <w:ind w:firstLineChars="100" w:firstLine="24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亞洲大學</w:t>
      </w:r>
      <w:r w:rsidR="00B369C2">
        <w:rPr>
          <w:rFonts w:ascii="新細明體" w:hAnsi="新細明體" w:hint="eastAsia"/>
          <w:b/>
          <w:szCs w:val="24"/>
        </w:rPr>
        <w:t>現代美術</w:t>
      </w:r>
      <w:r>
        <w:rPr>
          <w:rFonts w:ascii="新細明體" w:hAnsi="新細明體" w:hint="eastAsia"/>
          <w:b/>
          <w:szCs w:val="24"/>
        </w:rPr>
        <w:t>館啟用滿</w:t>
      </w:r>
      <w:r w:rsidR="007B60ED" w:rsidRPr="007B60ED">
        <w:rPr>
          <w:rFonts w:ascii="新細明體" w:hAnsi="新細明體" w:hint="eastAsia"/>
          <w:b/>
          <w:szCs w:val="24"/>
        </w:rPr>
        <w:t>週年，迄今已吸引</w:t>
      </w:r>
      <w:r>
        <w:rPr>
          <w:rFonts w:ascii="新細明體" w:hAnsi="新細明體" w:hint="eastAsia"/>
          <w:b/>
          <w:szCs w:val="24"/>
        </w:rPr>
        <w:t>25</w:t>
      </w:r>
      <w:r w:rsidR="007B60ED" w:rsidRPr="007B60ED">
        <w:rPr>
          <w:rFonts w:ascii="新細明體" w:hAnsi="新細明體" w:hint="eastAsia"/>
          <w:b/>
          <w:szCs w:val="24"/>
        </w:rPr>
        <w:t>萬人次進館參觀，儼然</w:t>
      </w:r>
      <w:r>
        <w:rPr>
          <w:rFonts w:ascii="新細明體" w:hAnsi="新細明體" w:hint="eastAsia"/>
          <w:b/>
          <w:szCs w:val="24"/>
        </w:rPr>
        <w:t>是</w:t>
      </w:r>
      <w:r w:rsidR="007B60ED" w:rsidRPr="007B60ED">
        <w:rPr>
          <w:rFonts w:ascii="新細明體" w:hAnsi="新細明體" w:hint="eastAsia"/>
          <w:b/>
          <w:szCs w:val="24"/>
        </w:rPr>
        <w:t>中部最重要</w:t>
      </w:r>
      <w:r w:rsidR="00380445">
        <w:rPr>
          <w:rFonts w:ascii="新細明體" w:hAnsi="新細明體" w:hint="eastAsia"/>
          <w:b/>
          <w:szCs w:val="24"/>
        </w:rPr>
        <w:t>美術展場，為迎接週年慶到來，館方聘請美學大師蔣勳擔任總策劃，</w:t>
      </w:r>
      <w:r w:rsidR="00575DFE">
        <w:rPr>
          <w:rFonts w:ascii="新細明體" w:hAnsi="新細明體" w:hint="eastAsia"/>
          <w:b/>
          <w:szCs w:val="24"/>
        </w:rPr>
        <w:t>策劃「凝視繁華的孤寂者：竇加特</w:t>
      </w:r>
      <w:r w:rsidR="007B60ED" w:rsidRPr="007B60ED">
        <w:rPr>
          <w:rFonts w:ascii="新細明體" w:hAnsi="新細明體" w:hint="eastAsia"/>
          <w:b/>
          <w:szCs w:val="24"/>
        </w:rPr>
        <w:t>展」，</w:t>
      </w:r>
      <w:r w:rsidR="00380445">
        <w:rPr>
          <w:rFonts w:ascii="新細明體" w:hAnsi="新細明體" w:hint="eastAsia"/>
          <w:b/>
          <w:szCs w:val="24"/>
        </w:rPr>
        <w:t>1</w:t>
      </w:r>
      <w:r w:rsidR="00380445">
        <w:rPr>
          <w:rFonts w:ascii="新細明體" w:hAnsi="新細明體"/>
          <w:b/>
          <w:szCs w:val="24"/>
        </w:rPr>
        <w:t>0月24日起</w:t>
      </w:r>
      <w:r w:rsidR="007B60ED" w:rsidRPr="007B60ED">
        <w:rPr>
          <w:rFonts w:ascii="新細明體" w:hAnsi="新細明體" w:hint="eastAsia"/>
          <w:b/>
          <w:szCs w:val="24"/>
        </w:rPr>
        <w:t>展出竇加「十四歲的小舞者」等74件雕塑作品，</w:t>
      </w:r>
      <w:r w:rsidR="00222756">
        <w:rPr>
          <w:rFonts w:ascii="新細明體" w:hAnsi="新細明體" w:hint="eastAsia"/>
          <w:b/>
          <w:szCs w:val="24"/>
        </w:rPr>
        <w:t>包括</w:t>
      </w:r>
      <w:r w:rsidR="00380445">
        <w:rPr>
          <w:rFonts w:ascii="新細明體" w:hAnsi="新細明體" w:hint="eastAsia"/>
          <w:b/>
          <w:szCs w:val="24"/>
        </w:rPr>
        <w:t>芭蕾舞者、馬匹、女性軀體三大類型，</w:t>
      </w:r>
      <w:r w:rsidR="007B60ED" w:rsidRPr="007B60ED">
        <w:rPr>
          <w:rFonts w:ascii="新細明體" w:hAnsi="新細明體" w:hint="eastAsia"/>
          <w:b/>
          <w:szCs w:val="24"/>
        </w:rPr>
        <w:t>還向日本北九州美術館借展竇加真跡</w:t>
      </w:r>
      <w:r w:rsidR="00D930AB">
        <w:rPr>
          <w:rFonts w:ascii="新細明體" w:hAnsi="新細明體" w:hint="eastAsia"/>
          <w:b/>
          <w:szCs w:val="24"/>
        </w:rPr>
        <w:t>油畫</w:t>
      </w:r>
      <w:r w:rsidR="0086531B">
        <w:rPr>
          <w:rFonts w:ascii="新細明體" w:hAnsi="新細明體" w:hint="eastAsia"/>
          <w:b/>
          <w:szCs w:val="24"/>
        </w:rPr>
        <w:t>，增添竇加</w:t>
      </w:r>
      <w:r w:rsidR="00575DFE">
        <w:rPr>
          <w:rFonts w:ascii="新細明體" w:hAnsi="新細明體" w:hint="eastAsia"/>
          <w:b/>
          <w:szCs w:val="24"/>
        </w:rPr>
        <w:t>特</w:t>
      </w:r>
      <w:r w:rsidR="0086531B">
        <w:rPr>
          <w:rFonts w:ascii="新細明體" w:hAnsi="新細明體" w:hint="eastAsia"/>
          <w:b/>
          <w:szCs w:val="24"/>
        </w:rPr>
        <w:t>展豐富度</w:t>
      </w:r>
      <w:r w:rsidR="0086531B" w:rsidRPr="0086531B">
        <w:rPr>
          <w:rFonts w:ascii="新細明體" w:hAnsi="新細明體" w:hint="eastAsia"/>
          <w:b/>
          <w:szCs w:val="24"/>
        </w:rPr>
        <w:t>，展期長達10個月</w:t>
      </w:r>
      <w:r w:rsidR="0086531B">
        <w:rPr>
          <w:rFonts w:ascii="新細明體" w:hAnsi="新細明體" w:hint="eastAsia"/>
          <w:b/>
          <w:szCs w:val="24"/>
        </w:rPr>
        <w:t>，</w:t>
      </w:r>
      <w:r w:rsidR="00380445">
        <w:rPr>
          <w:rFonts w:ascii="新細明體" w:hAnsi="新細明體" w:hint="eastAsia"/>
          <w:b/>
          <w:szCs w:val="24"/>
        </w:rPr>
        <w:t>將</w:t>
      </w:r>
      <w:r>
        <w:rPr>
          <w:rFonts w:ascii="新細明體" w:hAnsi="新細明體" w:hint="eastAsia"/>
          <w:b/>
          <w:szCs w:val="24"/>
        </w:rPr>
        <w:t>是</w:t>
      </w:r>
      <w:r w:rsidR="00A97C47">
        <w:rPr>
          <w:rFonts w:ascii="新細明體" w:hAnsi="新細明體" w:hint="eastAsia"/>
          <w:b/>
          <w:szCs w:val="24"/>
        </w:rPr>
        <w:t>台灣首次舉辦印象派大師竇加的</w:t>
      </w:r>
      <w:r w:rsidRPr="0036559B">
        <w:rPr>
          <w:rFonts w:ascii="新細明體" w:hAnsi="新細明體" w:hint="eastAsia"/>
          <w:b/>
          <w:szCs w:val="24"/>
        </w:rPr>
        <w:t>國際級</w:t>
      </w:r>
      <w:r w:rsidR="00A97C47">
        <w:rPr>
          <w:rFonts w:ascii="新細明體" w:hAnsi="新細明體" w:hint="eastAsia"/>
          <w:b/>
          <w:szCs w:val="24"/>
        </w:rPr>
        <w:t>大展</w:t>
      </w:r>
      <w:r w:rsidR="007B60ED" w:rsidRPr="007B60ED">
        <w:rPr>
          <w:rFonts w:ascii="新細明體" w:hAnsi="新細明體" w:hint="eastAsia"/>
          <w:b/>
          <w:szCs w:val="24"/>
        </w:rPr>
        <w:t>，精彩可期。</w:t>
      </w:r>
    </w:p>
    <w:p w:rsidR="007B60ED" w:rsidRPr="00E9561F" w:rsidRDefault="007B60ED" w:rsidP="007B60ED">
      <w:pPr>
        <w:jc w:val="both"/>
        <w:rPr>
          <w:rFonts w:ascii="新細明體" w:hAnsi="新細明體"/>
          <w:b/>
          <w:szCs w:val="24"/>
        </w:rPr>
      </w:pPr>
    </w:p>
    <w:p w:rsidR="007B60ED" w:rsidRPr="007B60ED" w:rsidRDefault="007B60ED" w:rsidP="00F95EAA">
      <w:pPr>
        <w:ind w:firstLineChars="100" w:firstLine="240"/>
        <w:jc w:val="both"/>
        <w:rPr>
          <w:rFonts w:ascii="新細明體" w:hAnsi="新細明體"/>
          <w:b/>
          <w:szCs w:val="24"/>
        </w:rPr>
      </w:pPr>
      <w:r w:rsidRPr="007B60ED">
        <w:rPr>
          <w:rFonts w:ascii="新細明體" w:hAnsi="新細明體" w:hint="eastAsia"/>
          <w:b/>
          <w:szCs w:val="24"/>
        </w:rPr>
        <w:t>亞大重視美學教育，特</w:t>
      </w:r>
      <w:r w:rsidR="00222756">
        <w:rPr>
          <w:rFonts w:ascii="新細明體" w:hAnsi="新細明體" w:hint="eastAsia"/>
          <w:b/>
          <w:szCs w:val="24"/>
        </w:rPr>
        <w:t>別</w:t>
      </w:r>
      <w:r w:rsidRPr="007B60ED">
        <w:rPr>
          <w:rFonts w:ascii="新細明體" w:hAnsi="新細明體" w:hint="eastAsia"/>
          <w:b/>
          <w:szCs w:val="24"/>
        </w:rPr>
        <w:t>聘請</w:t>
      </w:r>
      <w:r w:rsidR="00222756">
        <w:rPr>
          <w:rFonts w:ascii="新細明體" w:hAnsi="新細明體" w:hint="eastAsia"/>
          <w:b/>
          <w:szCs w:val="24"/>
        </w:rPr>
        <w:t>日本</w:t>
      </w:r>
      <w:r w:rsidRPr="007B60ED">
        <w:rPr>
          <w:rFonts w:ascii="新細明體" w:hAnsi="新細明體" w:hint="eastAsia"/>
          <w:b/>
          <w:szCs w:val="24"/>
        </w:rPr>
        <w:t>建築大師安藤忠雄設計興建世界第一座校園美術館，去年10</w:t>
      </w:r>
      <w:r w:rsidR="005223C3">
        <w:rPr>
          <w:rFonts w:ascii="新細明體" w:hAnsi="新細明體" w:hint="eastAsia"/>
          <w:b/>
          <w:szCs w:val="24"/>
        </w:rPr>
        <w:t>月開館，首展</w:t>
      </w:r>
      <w:r w:rsidRPr="007B60ED">
        <w:rPr>
          <w:rFonts w:ascii="新細明體" w:hAnsi="新細明體" w:hint="eastAsia"/>
          <w:b/>
          <w:szCs w:val="24"/>
        </w:rPr>
        <w:t>「創世紀：羅丹與亨利摩爾雕塑展」，打響知名度。今年10月24</w:t>
      </w:r>
      <w:r w:rsidR="00222756">
        <w:rPr>
          <w:rFonts w:ascii="新細明體" w:hAnsi="新細明體" w:hint="eastAsia"/>
          <w:b/>
          <w:szCs w:val="24"/>
        </w:rPr>
        <w:t>日</w:t>
      </w:r>
      <w:r w:rsidRPr="007B60ED">
        <w:rPr>
          <w:rFonts w:ascii="新細明體" w:hAnsi="新細明體" w:hint="eastAsia"/>
          <w:b/>
          <w:szCs w:val="24"/>
        </w:rPr>
        <w:t>亞大安藤美術館啟用屆滿週年，館方策劃「凝視繁華的</w:t>
      </w:r>
      <w:r w:rsidR="00422EBA">
        <w:rPr>
          <w:rFonts w:ascii="新細明體" w:hAnsi="新細明體" w:hint="eastAsia"/>
          <w:b/>
          <w:szCs w:val="24"/>
        </w:rPr>
        <w:t>孤寂者：竇加大展」；邀請美學大師蔣勳擔任總策劃，並主講多場竇加藝術</w:t>
      </w:r>
      <w:r>
        <w:rPr>
          <w:rFonts w:ascii="新細明體" w:hAnsi="新細明體" w:hint="eastAsia"/>
          <w:b/>
          <w:szCs w:val="24"/>
        </w:rPr>
        <w:t>講座，</w:t>
      </w:r>
      <w:r w:rsidR="00422EBA">
        <w:rPr>
          <w:rFonts w:ascii="新細明體" w:hAnsi="新細明體" w:hint="eastAsia"/>
          <w:b/>
          <w:szCs w:val="24"/>
        </w:rPr>
        <w:t>展場設計由名建築師陳瑞憲與美術設計</w:t>
      </w:r>
      <w:r>
        <w:rPr>
          <w:rFonts w:ascii="新細明體" w:hAnsi="新細明體" w:hint="eastAsia"/>
          <w:b/>
          <w:szCs w:val="24"/>
        </w:rPr>
        <w:t>陳俊良</w:t>
      </w:r>
      <w:r w:rsidR="00422EBA">
        <w:rPr>
          <w:rFonts w:ascii="新細明體" w:hAnsi="新細明體" w:hint="eastAsia"/>
          <w:b/>
          <w:szCs w:val="24"/>
        </w:rPr>
        <w:t>攜手</w:t>
      </w:r>
      <w:r w:rsidR="00A97C47">
        <w:rPr>
          <w:rFonts w:ascii="新細明體" w:hAnsi="新細明體" w:hint="eastAsia"/>
          <w:b/>
          <w:szCs w:val="24"/>
        </w:rPr>
        <w:t>打造深具創意的現代空間</w:t>
      </w:r>
      <w:r w:rsidR="00222756">
        <w:rPr>
          <w:rFonts w:ascii="新細明體" w:hAnsi="新細明體" w:hint="eastAsia"/>
          <w:b/>
          <w:szCs w:val="24"/>
        </w:rPr>
        <w:t>，</w:t>
      </w:r>
      <w:r w:rsidR="00422EBA">
        <w:rPr>
          <w:rFonts w:ascii="新細明體" w:hAnsi="新細明體" w:hint="eastAsia"/>
          <w:b/>
          <w:szCs w:val="24"/>
        </w:rPr>
        <w:t>分區呈現</w:t>
      </w:r>
      <w:r w:rsidR="0036559B" w:rsidRPr="0036559B">
        <w:rPr>
          <w:rFonts w:ascii="新細明體" w:hAnsi="新細明體" w:hint="eastAsia"/>
          <w:b/>
          <w:szCs w:val="24"/>
        </w:rPr>
        <w:t>竇家的</w:t>
      </w:r>
      <w:r w:rsidR="00422EBA">
        <w:rPr>
          <w:rFonts w:ascii="新細明體" w:hAnsi="新細明體" w:hint="eastAsia"/>
          <w:b/>
          <w:szCs w:val="24"/>
        </w:rPr>
        <w:t>家族</w:t>
      </w:r>
      <w:r w:rsidR="0036559B" w:rsidRPr="0036559B">
        <w:rPr>
          <w:rFonts w:ascii="新細明體" w:hAnsi="新細明體" w:hint="eastAsia"/>
          <w:b/>
          <w:szCs w:val="24"/>
        </w:rPr>
        <w:t>生平、</w:t>
      </w:r>
      <w:r w:rsidR="00422EBA">
        <w:rPr>
          <w:rFonts w:ascii="新細明體" w:hAnsi="新細明體" w:hint="eastAsia"/>
          <w:b/>
          <w:szCs w:val="24"/>
        </w:rPr>
        <w:t>芭蕾舞者、跳躍的馬匹、出浴的裸女，以及借自日本北九州美術館竇加畫「馬奈與馬奈夫人」的珍貴油畫真蹟，</w:t>
      </w:r>
      <w:r w:rsidR="00222756">
        <w:rPr>
          <w:rFonts w:ascii="新細明體" w:hAnsi="新細明體" w:hint="eastAsia"/>
          <w:b/>
          <w:szCs w:val="24"/>
        </w:rPr>
        <w:t>務求</w:t>
      </w:r>
      <w:r w:rsidR="00815B84">
        <w:rPr>
          <w:rFonts w:ascii="新細明體" w:hAnsi="新細明體" w:hint="eastAsia"/>
          <w:b/>
          <w:szCs w:val="24"/>
        </w:rPr>
        <w:t>竇加大展</w:t>
      </w:r>
      <w:r w:rsidR="00222756" w:rsidRPr="00222756">
        <w:rPr>
          <w:rFonts w:ascii="新細明體" w:hAnsi="新細明體" w:hint="eastAsia"/>
          <w:b/>
          <w:szCs w:val="24"/>
        </w:rPr>
        <w:t>主題與展場動線，</w:t>
      </w:r>
      <w:r w:rsidRPr="007B60ED">
        <w:rPr>
          <w:rFonts w:ascii="新細明體" w:hAnsi="新細明體" w:hint="eastAsia"/>
          <w:b/>
          <w:szCs w:val="24"/>
        </w:rPr>
        <w:t>完美呈現在觀眾面前。</w:t>
      </w:r>
    </w:p>
    <w:p w:rsidR="0073708A" w:rsidRDefault="0073708A" w:rsidP="00222756">
      <w:pPr>
        <w:jc w:val="both"/>
        <w:rPr>
          <w:rFonts w:ascii="新細明體" w:hAnsi="新細明體"/>
          <w:b/>
          <w:szCs w:val="24"/>
        </w:rPr>
      </w:pPr>
    </w:p>
    <w:p w:rsidR="0073708A" w:rsidRPr="0073708A" w:rsidRDefault="0086531B" w:rsidP="00F95EAA">
      <w:pPr>
        <w:ind w:firstLineChars="100" w:firstLine="240"/>
        <w:jc w:val="both"/>
        <w:rPr>
          <w:rFonts w:ascii="新細明體" w:hAnsi="新細明體"/>
          <w:b/>
          <w:szCs w:val="24"/>
        </w:rPr>
      </w:pPr>
      <w:r w:rsidRPr="0086531B">
        <w:rPr>
          <w:rFonts w:ascii="新細明體" w:hAnsi="新細明體" w:hint="eastAsia"/>
          <w:b/>
          <w:szCs w:val="24"/>
        </w:rPr>
        <w:t>亞大</w:t>
      </w:r>
      <w:r w:rsidR="00815B84">
        <w:rPr>
          <w:rFonts w:ascii="新細明體" w:hAnsi="新細明體" w:hint="eastAsia"/>
          <w:b/>
          <w:szCs w:val="24"/>
        </w:rPr>
        <w:t>現代美術館</w:t>
      </w:r>
      <w:r w:rsidRPr="0086531B">
        <w:rPr>
          <w:rFonts w:ascii="新細明體" w:hAnsi="新細明體" w:hint="eastAsia"/>
          <w:b/>
          <w:szCs w:val="24"/>
        </w:rPr>
        <w:t>館長李梅齡說，</w:t>
      </w:r>
      <w:r w:rsidR="0073708A" w:rsidRPr="0073708A">
        <w:rPr>
          <w:rFonts w:ascii="新細明體" w:hAnsi="新細明體" w:hint="eastAsia"/>
          <w:b/>
          <w:szCs w:val="24"/>
        </w:rPr>
        <w:t>竇加特展</w:t>
      </w:r>
      <w:r w:rsidR="0073708A">
        <w:rPr>
          <w:rFonts w:ascii="新細明體" w:hAnsi="新細明體" w:hint="eastAsia"/>
          <w:b/>
          <w:szCs w:val="24"/>
        </w:rPr>
        <w:t>將展出</w:t>
      </w:r>
      <w:r w:rsidR="0073708A" w:rsidRPr="0073708A">
        <w:rPr>
          <w:rFonts w:ascii="新細明體" w:hAnsi="新細明體" w:hint="eastAsia"/>
          <w:b/>
          <w:szCs w:val="24"/>
        </w:rPr>
        <w:t>竇加的「十四歲</w:t>
      </w:r>
      <w:r>
        <w:rPr>
          <w:rFonts w:ascii="新細明體" w:hAnsi="新細明體" w:hint="eastAsia"/>
          <w:b/>
          <w:szCs w:val="24"/>
        </w:rPr>
        <w:t>的</w:t>
      </w:r>
      <w:r w:rsidR="0073708A" w:rsidRPr="0073708A">
        <w:rPr>
          <w:rFonts w:ascii="新細明體" w:hAnsi="新細明體" w:hint="eastAsia"/>
          <w:b/>
          <w:szCs w:val="24"/>
        </w:rPr>
        <w:t>小舞者」</w:t>
      </w:r>
      <w:r w:rsidR="0073708A">
        <w:rPr>
          <w:rFonts w:ascii="新細明體" w:hAnsi="新細明體" w:hint="eastAsia"/>
          <w:b/>
          <w:szCs w:val="24"/>
        </w:rPr>
        <w:t>與他身後留下一批不同主題的原型翻模雕塑─芭蕾舞者、馬、浴女等藝術創作，尤其是</w:t>
      </w:r>
      <w:r w:rsidR="0073708A" w:rsidRPr="0073708A">
        <w:rPr>
          <w:rFonts w:ascii="新細明體" w:hAnsi="新細明體" w:hint="eastAsia"/>
          <w:b/>
          <w:szCs w:val="24"/>
        </w:rPr>
        <w:t>不同的姿態、身形，成就了線條上的韻律，給予後來美術發展上立體派、未來派的靈感啟發</w:t>
      </w:r>
      <w:r w:rsidR="00815B84">
        <w:rPr>
          <w:rFonts w:ascii="新細明體" w:hAnsi="新細明體" w:hint="eastAsia"/>
          <w:b/>
          <w:szCs w:val="24"/>
        </w:rPr>
        <w:t>；</w:t>
      </w:r>
      <w:r w:rsidR="00815B84">
        <w:rPr>
          <w:rFonts w:ascii="新細明體" w:hAnsi="新細明體"/>
          <w:b/>
          <w:szCs w:val="24"/>
        </w:rPr>
        <w:t>1881</w:t>
      </w:r>
      <w:r w:rsidR="00815B84">
        <w:rPr>
          <w:rFonts w:ascii="新細明體" w:hAnsi="新細明體" w:hint="eastAsia"/>
          <w:b/>
          <w:szCs w:val="24"/>
        </w:rPr>
        <w:t>當年展出</w:t>
      </w:r>
      <w:r w:rsidR="0073708A">
        <w:rPr>
          <w:rFonts w:ascii="新細明體" w:hAnsi="新細明體" w:hint="eastAsia"/>
          <w:b/>
          <w:szCs w:val="24"/>
        </w:rPr>
        <w:t>「十四歲的</w:t>
      </w:r>
      <w:r w:rsidR="0073708A" w:rsidRPr="0073708A">
        <w:rPr>
          <w:rFonts w:ascii="新細明體" w:hAnsi="新細明體" w:hint="eastAsia"/>
          <w:b/>
          <w:szCs w:val="24"/>
        </w:rPr>
        <w:t>小舞者</w:t>
      </w:r>
      <w:r w:rsidR="0073708A">
        <w:rPr>
          <w:rFonts w:ascii="新細明體" w:hAnsi="新細明體" w:hint="eastAsia"/>
          <w:b/>
          <w:szCs w:val="24"/>
        </w:rPr>
        <w:t>」</w:t>
      </w:r>
      <w:r w:rsidR="0073708A" w:rsidRPr="0073708A">
        <w:rPr>
          <w:rFonts w:ascii="新細明體" w:hAnsi="新細明體" w:hint="eastAsia"/>
          <w:b/>
          <w:szCs w:val="24"/>
        </w:rPr>
        <w:t>身穿真實的芭蕾舞裙、舞鞋，髮辮</w:t>
      </w:r>
      <w:r w:rsidR="0073708A">
        <w:rPr>
          <w:rFonts w:ascii="新細明體" w:hAnsi="新細明體" w:hint="eastAsia"/>
          <w:b/>
          <w:szCs w:val="24"/>
        </w:rPr>
        <w:t>上繫著緞帶，真實臨場的姿態，不似古典雕塑般莊嚴雄偉，反而多了</w:t>
      </w:r>
      <w:r w:rsidR="0073708A" w:rsidRPr="0073708A">
        <w:rPr>
          <w:rFonts w:ascii="新細明體" w:hAnsi="新細明體" w:hint="eastAsia"/>
          <w:b/>
          <w:szCs w:val="24"/>
        </w:rPr>
        <w:t>凡人如實的生命感</w:t>
      </w:r>
      <w:r w:rsidR="0073708A">
        <w:rPr>
          <w:rFonts w:ascii="新細明體" w:hAnsi="新細明體" w:hint="eastAsia"/>
          <w:b/>
          <w:szCs w:val="24"/>
        </w:rPr>
        <w:t>，令人驚艷</w:t>
      </w:r>
      <w:r w:rsidR="00575DFE">
        <w:rPr>
          <w:rFonts w:ascii="新細明體" w:hAnsi="新細明體" w:hint="eastAsia"/>
          <w:b/>
          <w:szCs w:val="24"/>
        </w:rPr>
        <w:t>。</w:t>
      </w:r>
    </w:p>
    <w:p w:rsidR="0073708A" w:rsidRPr="00222756" w:rsidRDefault="0073708A" w:rsidP="0073708A">
      <w:pPr>
        <w:jc w:val="both"/>
        <w:rPr>
          <w:rFonts w:ascii="新細明體" w:hAnsi="新細明體"/>
          <w:b/>
          <w:szCs w:val="24"/>
        </w:rPr>
      </w:pPr>
    </w:p>
    <w:p w:rsidR="00621C9D" w:rsidRDefault="007B60ED" w:rsidP="00F95EAA">
      <w:pPr>
        <w:ind w:firstLineChars="100" w:firstLine="240"/>
        <w:jc w:val="both"/>
        <w:rPr>
          <w:rFonts w:ascii="新細明體" w:hAnsi="新細明體"/>
          <w:b/>
          <w:szCs w:val="24"/>
        </w:rPr>
      </w:pPr>
      <w:r w:rsidRPr="007B60ED">
        <w:rPr>
          <w:rFonts w:ascii="新細明體" w:hAnsi="新細明體" w:hint="eastAsia"/>
          <w:b/>
          <w:szCs w:val="24"/>
        </w:rPr>
        <w:t>愛德加．竇加（Edgar Degas，1834─1917）是法國印象派畫家中，與市井、都會最密切親近的畫家，作畫題材以芭蕾女郎、酒館藝人、沐浴的模特兒、音樂家、棉花交易所的商人等為主。</w:t>
      </w:r>
      <w:r w:rsidR="00575DFE">
        <w:rPr>
          <w:rFonts w:ascii="新細明體" w:hAnsi="新細明體" w:hint="eastAsia"/>
          <w:b/>
          <w:szCs w:val="24"/>
        </w:rPr>
        <w:t>後來</w:t>
      </w:r>
      <w:r w:rsidR="00222756" w:rsidRPr="00222756">
        <w:rPr>
          <w:rFonts w:ascii="新細明體" w:hAnsi="新細明體" w:hint="eastAsia"/>
          <w:b/>
          <w:szCs w:val="24"/>
        </w:rPr>
        <w:t>竇加自然寫實的</w:t>
      </w:r>
      <w:r w:rsidR="00222756">
        <w:rPr>
          <w:rFonts w:ascii="新細明體" w:hAnsi="新細明體" w:hint="eastAsia"/>
          <w:b/>
          <w:szCs w:val="24"/>
        </w:rPr>
        <w:t>雕塑</w:t>
      </w:r>
      <w:r w:rsidR="00222756" w:rsidRPr="00222756">
        <w:rPr>
          <w:rFonts w:ascii="新細明體" w:hAnsi="新細明體" w:hint="eastAsia"/>
          <w:b/>
          <w:szCs w:val="24"/>
        </w:rPr>
        <w:t>表現，</w:t>
      </w:r>
      <w:r w:rsidR="00575DFE">
        <w:rPr>
          <w:rFonts w:ascii="新細明體" w:hAnsi="新細明體" w:hint="eastAsia"/>
          <w:b/>
          <w:szCs w:val="24"/>
        </w:rPr>
        <w:t>更</w:t>
      </w:r>
      <w:r w:rsidR="00222756" w:rsidRPr="00222756">
        <w:rPr>
          <w:rFonts w:ascii="新細明體" w:hAnsi="新細明體" w:hint="eastAsia"/>
          <w:b/>
          <w:szCs w:val="24"/>
        </w:rPr>
        <w:t>讓行家們、甚至是同儕藝術家如雷諾瓦，讚賞竇加為當代最了不起的雕塑家。</w:t>
      </w:r>
    </w:p>
    <w:p w:rsidR="00AF0D0F" w:rsidRDefault="00AF0D0F" w:rsidP="00F95EAA">
      <w:pPr>
        <w:ind w:firstLineChars="100" w:firstLine="240"/>
        <w:jc w:val="both"/>
        <w:rPr>
          <w:rFonts w:ascii="新細明體" w:hAnsi="新細明體"/>
          <w:b/>
          <w:szCs w:val="24"/>
        </w:rPr>
      </w:pPr>
    </w:p>
    <w:p w:rsidR="00A914E6" w:rsidRPr="00BD3F4B" w:rsidRDefault="00A97C47" w:rsidP="00BD3F4B">
      <w:pPr>
        <w:ind w:firstLineChars="100" w:firstLine="24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「凝視繁華的孤寂者：竇加特展」自1</w:t>
      </w:r>
      <w:r>
        <w:rPr>
          <w:rFonts w:ascii="新細明體" w:hAnsi="新細明體"/>
          <w:b/>
          <w:szCs w:val="24"/>
        </w:rPr>
        <w:t>0月24日起</w:t>
      </w:r>
      <w:r>
        <w:rPr>
          <w:rFonts w:ascii="新細明體" w:hAnsi="新細明體" w:hint="eastAsia"/>
          <w:b/>
          <w:szCs w:val="24"/>
        </w:rPr>
        <w:t>開跑，前一萬名入場觀眾將可免費獲得大展限量小舞者風車，早鳥票請洽</w:t>
      </w:r>
      <w:r>
        <w:rPr>
          <w:rFonts w:ascii="新細明體" w:hAnsi="新細明體"/>
          <w:b/>
          <w:szCs w:val="24"/>
        </w:rPr>
        <w:t>i-bon</w:t>
      </w:r>
      <w:r>
        <w:rPr>
          <w:rFonts w:ascii="新細明體" w:hAnsi="新細明體" w:hint="eastAsia"/>
          <w:b/>
          <w:szCs w:val="24"/>
        </w:rPr>
        <w:t>平台。</w:t>
      </w:r>
    </w:p>
    <w:p w:rsidR="00A914E6" w:rsidRPr="00380445" w:rsidRDefault="00380445" w:rsidP="00A914E6">
      <w:pPr>
        <w:rPr>
          <w:rFonts w:ascii="新細明體" w:hAnsi="新細明體" w:cs="新細明體"/>
          <w:b/>
          <w:color w:val="FF000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szCs w:val="24"/>
        </w:rPr>
        <w:lastRenderedPageBreak/>
        <w:t>竇加特展</w:t>
      </w:r>
      <w:r w:rsidR="00A914E6" w:rsidRPr="00380445">
        <w:rPr>
          <w:rFonts w:ascii="新細明體" w:hAnsi="新細明體" w:cs="新細明體" w:hint="eastAsia"/>
          <w:b/>
          <w:color w:val="FF0000"/>
          <w:szCs w:val="24"/>
        </w:rPr>
        <w:t>展覽活動期間：103.10/24-104.08/02</w:t>
      </w:r>
    </w:p>
    <w:p w:rsidR="00A914E6" w:rsidRPr="00380445" w:rsidRDefault="00A914E6" w:rsidP="00A914E6">
      <w:pPr>
        <w:rPr>
          <w:rFonts w:ascii="新細明體" w:hAnsi="新細明體" w:cs="新細明體"/>
          <w:b/>
          <w:color w:val="FF0000"/>
          <w:szCs w:val="24"/>
        </w:rPr>
      </w:pPr>
    </w:p>
    <w:p w:rsidR="001F2C13" w:rsidRPr="00380445" w:rsidRDefault="00D930AB" w:rsidP="001F2C13">
      <w:pPr>
        <w:rPr>
          <w:rFonts w:ascii="新細明體" w:hAnsi="新細明體"/>
          <w:b/>
          <w:color w:val="FF0000"/>
        </w:rPr>
      </w:pPr>
      <w:r w:rsidRPr="00380445">
        <w:rPr>
          <w:rFonts w:ascii="新細明體" w:hAnsi="新細明體" w:hint="eastAsia"/>
          <w:b/>
          <w:color w:val="FF0000"/>
        </w:rPr>
        <w:t>竇加特</w:t>
      </w:r>
      <w:r w:rsidR="001F2C13" w:rsidRPr="00380445">
        <w:rPr>
          <w:rFonts w:ascii="新細明體" w:hAnsi="新細明體" w:hint="eastAsia"/>
          <w:b/>
          <w:color w:val="FF0000"/>
        </w:rPr>
        <w:t>展早鳥預售票：</w:t>
      </w:r>
      <w:hyperlink r:id="rId7" w:tgtFrame="_blank" w:history="1">
        <w:r w:rsidR="001F2C13" w:rsidRPr="00380445">
          <w:rPr>
            <w:rStyle w:val="a7"/>
            <w:rFonts w:ascii="新細明體" w:hAnsi="新細明體" w:hint="eastAsia"/>
            <w:b/>
            <w:color w:val="FF0000"/>
          </w:rPr>
          <w:t>http://ticket.7net.com.tw/?class=limit&amp;func=limit&amp;work=detail&amp;limit_id=421</w:t>
        </w:r>
      </w:hyperlink>
    </w:p>
    <w:p w:rsidR="00D930AB" w:rsidRPr="00380445" w:rsidRDefault="001F2C13" w:rsidP="001F2C13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蔣勳老師演講套票：</w:t>
      </w:r>
      <w:hyperlink r:id="rId8" w:tgtFrame="_blank" w:history="1">
        <w:r w:rsidRPr="00380445">
          <w:rPr>
            <w:rFonts w:ascii="新細明體" w:hAnsi="新細明體" w:cs="新細明體" w:hint="eastAsia"/>
            <w:b/>
            <w:color w:val="FF0000"/>
            <w:kern w:val="0"/>
            <w:szCs w:val="24"/>
            <w:u w:val="single"/>
          </w:rPr>
          <w:t>http://ticket.7net.com.tw/index.php?class=activity&amp;func=activity&amp;work=detail&amp;activity_id=26606&amp;category=ibon</w:t>
        </w:r>
      </w:hyperlink>
    </w:p>
    <w:p w:rsidR="00A914E6" w:rsidRDefault="001F2C13" w:rsidP="0073708A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（蔣老師套票部分會在網上公布訊息，但不提供網路訂票，須直接到</w:t>
      </w:r>
      <w:r w:rsidR="0067737D"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7-11的</w:t>
      </w: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ibon機台購票）</w:t>
      </w:r>
    </w:p>
    <w:p w:rsidR="00D45942" w:rsidRDefault="00D45942" w:rsidP="0073708A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</w:p>
    <w:p w:rsidR="00D45942" w:rsidRPr="00D45942" w:rsidRDefault="00D45942" w:rsidP="00D45942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1124804" cy="827590"/>
            <wp:effectExtent l="19050" t="0" r="0" b="0"/>
            <wp:docPr id="1" name="圖片 0" descr="4-舞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舞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62" cy="83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232A00">
        <w:rPr>
          <w:rFonts w:ascii="新細明體" w:hAnsi="新細明體" w:cs="新細明體" w:hint="eastAsia"/>
          <w:kern w:val="0"/>
          <w:szCs w:val="24"/>
        </w:rPr>
        <w:t>竇加，</w:t>
      </w:r>
      <w:r w:rsidR="00BD3F4B">
        <w:rPr>
          <w:rFonts w:ascii="Times New Roman" w:hAnsi="Times New Roman" w:hint="eastAsia"/>
        </w:rPr>
        <w:t>《</w:t>
      </w:r>
      <w:r w:rsidR="00BD3F4B">
        <w:rPr>
          <w:rFonts w:hint="eastAsia"/>
          <w:color w:val="000000"/>
        </w:rPr>
        <w:t>阿哈貝斯科式</w:t>
      </w:r>
      <w:r>
        <w:rPr>
          <w:rFonts w:ascii="Times New Roman" w:hAnsi="Times New Roman" w:hint="eastAsia"/>
        </w:rPr>
        <w:t>的開腿伸展》，青銅，</w:t>
      </w:r>
      <w:r w:rsidR="00F57FCA">
        <w:rPr>
          <w:rFonts w:ascii="Times New Roman" w:hAnsi="Times New Roman" w:hint="eastAsia"/>
        </w:rPr>
        <w:t>39.5</w:t>
      </w:r>
      <w:r w:rsidR="00F57FCA">
        <w:rPr>
          <w:rFonts w:ascii="Times New Roman" w:hAnsi="Times New Roman"/>
        </w:rPr>
        <w:t>x1</w:t>
      </w:r>
      <w:r w:rsidR="00F57FCA">
        <w:rPr>
          <w:rFonts w:ascii="Times New Roman" w:hAnsi="Times New Roman" w:hint="eastAsia"/>
        </w:rPr>
        <w:t>4.5</w:t>
      </w:r>
      <w:r w:rsidR="00F57FCA">
        <w:rPr>
          <w:rFonts w:ascii="Times New Roman" w:hAnsi="Times New Roman"/>
        </w:rPr>
        <w:t>x2</w:t>
      </w:r>
      <w:r w:rsidR="00F57FCA">
        <w:rPr>
          <w:rFonts w:ascii="Times New Roman" w:hAnsi="Times New Roman" w:hint="eastAsia"/>
        </w:rPr>
        <w:t>9</w:t>
      </w:r>
      <w:r w:rsidR="00F57FCA">
        <w:rPr>
          <w:rFonts w:ascii="Times New Roman" w:hAnsi="Times New Roman"/>
        </w:rPr>
        <w:t>.</w:t>
      </w:r>
      <w:r w:rsidR="00F57FC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 </w:t>
      </w:r>
      <w:r w:rsidRPr="00421B31">
        <w:rPr>
          <w:rFonts w:ascii="Times New Roman" w:hAnsi="Times New Roman"/>
        </w:rPr>
        <w:t>cm</w:t>
      </w:r>
    </w:p>
    <w:p w:rsidR="00D45942" w:rsidRPr="00D45942" w:rsidRDefault="00D45942" w:rsidP="00D45942">
      <w:pPr>
        <w:widowControl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937256" cy="1250066"/>
            <wp:effectExtent l="19050" t="0" r="0" b="0"/>
            <wp:docPr id="2" name="圖片 1" descr="5-浴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浴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78" cy="124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竇加，《洗左腳的女子》</w:t>
      </w:r>
      <w:r>
        <w:rPr>
          <w:rFonts w:ascii="Times New Roman" w:hAnsi="Times New Roman" w:hint="eastAsia"/>
        </w:rPr>
        <w:t>，青銅</w:t>
      </w:r>
      <w:r w:rsidRPr="00D45942">
        <w:rPr>
          <w:rFonts w:ascii="Times New Roman" w:hAnsi="Times New Roman" w:hint="eastAsia"/>
          <w:szCs w:val="24"/>
        </w:rPr>
        <w:t>，</w:t>
      </w:r>
      <w:r w:rsidRPr="00D45942">
        <w:rPr>
          <w:rFonts w:ascii="Times New Roman" w:hAnsi="Times New Roman"/>
          <w:color w:val="000000"/>
          <w:kern w:val="0"/>
          <w:szCs w:val="24"/>
        </w:rPr>
        <w:t>20x14.5x19.3cm</w:t>
      </w:r>
    </w:p>
    <w:p w:rsidR="00D45942" w:rsidRDefault="00D45942" w:rsidP="0073708A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939037" cy="1377388"/>
            <wp:effectExtent l="19050" t="0" r="0" b="0"/>
            <wp:docPr id="3" name="圖片 2" descr="3-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小舞者精美小禮品.jpg"/>
                    <pic:cNvPicPr/>
                  </pic:nvPicPr>
                  <pic:blipFill>
                    <a:blip r:embed="rId11" cstate="print"/>
                    <a:srcRect r="9188"/>
                    <a:stretch>
                      <a:fillRect/>
                    </a:stretch>
                  </pic:blipFill>
                  <pic:spPr>
                    <a:xfrm>
                      <a:off x="0" y="0"/>
                      <a:ext cx="940353" cy="13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1294676" cy="971086"/>
            <wp:effectExtent l="19050" t="0" r="724" b="0"/>
            <wp:docPr id="4" name="圖片 3" descr="1-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小舞者精美小禮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2" cy="9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小舞者精美小禮品</w:t>
      </w:r>
    </w:p>
    <w:p w:rsidR="00D45942" w:rsidRPr="00D45942" w:rsidRDefault="00D45942" w:rsidP="0073708A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drawing>
          <wp:inline distT="0" distB="0" distL="0" distR="0">
            <wp:extent cx="954625" cy="1273216"/>
            <wp:effectExtent l="19050" t="0" r="0" b="0"/>
            <wp:docPr id="5" name="圖片 4" descr="2-買票達10張贈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買票達10張贈小舞者精美小禮品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13" cy="127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買票達10張</w:t>
      </w:r>
      <w:r>
        <w:rPr>
          <w:rFonts w:ascii="新細明體" w:hAnsi="新細明體" w:cs="新細明體" w:hint="eastAsia"/>
          <w:kern w:val="0"/>
          <w:szCs w:val="24"/>
        </w:rPr>
        <w:t>，</w:t>
      </w:r>
      <w:r w:rsidRPr="00D45942">
        <w:rPr>
          <w:rFonts w:ascii="新細明體" w:hAnsi="新細明體" w:cs="新細明體" w:hint="eastAsia"/>
          <w:kern w:val="0"/>
          <w:szCs w:val="24"/>
        </w:rPr>
        <w:t>贈小舞者精美小禮品</w:t>
      </w:r>
    </w:p>
    <w:sectPr w:rsidR="00D45942" w:rsidRPr="00D45942" w:rsidSect="003217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E2" w:rsidRDefault="00D479E2" w:rsidP="00ED0C85">
      <w:r>
        <w:separator/>
      </w:r>
    </w:p>
  </w:endnote>
  <w:endnote w:type="continuationSeparator" w:id="0">
    <w:p w:rsidR="00D479E2" w:rsidRDefault="00D479E2" w:rsidP="00ED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E2" w:rsidRDefault="00D479E2" w:rsidP="00ED0C85">
      <w:r>
        <w:separator/>
      </w:r>
    </w:p>
  </w:footnote>
  <w:footnote w:type="continuationSeparator" w:id="0">
    <w:p w:rsidR="00D479E2" w:rsidRDefault="00D479E2" w:rsidP="00ED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E4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D"/>
    <w:rsid w:val="00052FCF"/>
    <w:rsid w:val="000A773E"/>
    <w:rsid w:val="001F2C13"/>
    <w:rsid w:val="00222756"/>
    <w:rsid w:val="00237E0B"/>
    <w:rsid w:val="002A4E51"/>
    <w:rsid w:val="002E6594"/>
    <w:rsid w:val="002F59F5"/>
    <w:rsid w:val="00307D55"/>
    <w:rsid w:val="0032173E"/>
    <w:rsid w:val="003428BB"/>
    <w:rsid w:val="0035379D"/>
    <w:rsid w:val="003558C1"/>
    <w:rsid w:val="0036559B"/>
    <w:rsid w:val="00380445"/>
    <w:rsid w:val="00393F82"/>
    <w:rsid w:val="003B64C6"/>
    <w:rsid w:val="003C69B1"/>
    <w:rsid w:val="00402A13"/>
    <w:rsid w:val="00403C3E"/>
    <w:rsid w:val="00422EBA"/>
    <w:rsid w:val="004365D9"/>
    <w:rsid w:val="005223C3"/>
    <w:rsid w:val="005749DD"/>
    <w:rsid w:val="00575DFE"/>
    <w:rsid w:val="00621C9D"/>
    <w:rsid w:val="00640928"/>
    <w:rsid w:val="0067737D"/>
    <w:rsid w:val="0073708A"/>
    <w:rsid w:val="0075302F"/>
    <w:rsid w:val="007910F0"/>
    <w:rsid w:val="007A478D"/>
    <w:rsid w:val="007B60ED"/>
    <w:rsid w:val="007F03F9"/>
    <w:rsid w:val="00815B84"/>
    <w:rsid w:val="008639EE"/>
    <w:rsid w:val="0086531B"/>
    <w:rsid w:val="008F1D60"/>
    <w:rsid w:val="00A757A1"/>
    <w:rsid w:val="00A914E6"/>
    <w:rsid w:val="00A97C47"/>
    <w:rsid w:val="00AE2FB9"/>
    <w:rsid w:val="00AF0D0F"/>
    <w:rsid w:val="00B369C2"/>
    <w:rsid w:val="00BD3F4B"/>
    <w:rsid w:val="00C74559"/>
    <w:rsid w:val="00CA32D8"/>
    <w:rsid w:val="00CD45E4"/>
    <w:rsid w:val="00D37790"/>
    <w:rsid w:val="00D45942"/>
    <w:rsid w:val="00D479E2"/>
    <w:rsid w:val="00D67AA2"/>
    <w:rsid w:val="00D7015C"/>
    <w:rsid w:val="00D930AB"/>
    <w:rsid w:val="00DF0EB1"/>
    <w:rsid w:val="00E06E75"/>
    <w:rsid w:val="00E505C0"/>
    <w:rsid w:val="00E677E8"/>
    <w:rsid w:val="00E9561F"/>
    <w:rsid w:val="00ED0C85"/>
    <w:rsid w:val="00F57FCA"/>
    <w:rsid w:val="00F81B14"/>
    <w:rsid w:val="00F92F70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21AB27-44BE-4F82-8F38-3CC04A1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D0C8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ED0C85"/>
    <w:rPr>
      <w:kern w:val="2"/>
    </w:rPr>
  </w:style>
  <w:style w:type="character" w:styleId="a7">
    <w:name w:val="Hyperlink"/>
    <w:uiPriority w:val="99"/>
    <w:semiHidden/>
    <w:unhideWhenUsed/>
    <w:rsid w:val="001F2C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59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.7net.com.tw/index.php?class=activity&amp;func=activity&amp;work=detail&amp;activity_id=26606&amp;category=ibo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ticket.7net.com.tw/?class=limit&amp;func=limit&amp;work=detail&amp;limit_id=42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Links>
    <vt:vector size="12" baseType="variant"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http://ticket.7net.com.tw/index.php?class=activity&amp;func=activity&amp;work=detail&amp;activity_id=26606&amp;category=ibon</vt:lpwstr>
      </vt:variant>
      <vt:variant>
        <vt:lpwstr/>
      </vt:variant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http://ticket.7net.com.tw/?class=limit&amp;func=limit&amp;work=detail&amp;limit_id=421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林錦花</cp:lastModifiedBy>
  <cp:revision>2</cp:revision>
  <cp:lastPrinted>2014-09-19T03:09:00Z</cp:lastPrinted>
  <dcterms:created xsi:type="dcterms:W3CDTF">2014-10-27T06:29:00Z</dcterms:created>
  <dcterms:modified xsi:type="dcterms:W3CDTF">2014-10-27T06:29:00Z</dcterms:modified>
</cp:coreProperties>
</file>